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4BA31" w14:textId="77777777" w:rsidR="006B3863" w:rsidRDefault="006B3863" w:rsidP="006B3863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s-ES"/>
        </w:rPr>
        <w:drawing>
          <wp:anchor distT="0" distB="0" distL="114300" distR="114300" simplePos="0" relativeHeight="251658240" behindDoc="1" locked="0" layoutInCell="1" allowOverlap="1" wp14:anchorId="0A105EE3" wp14:editId="3114DCBE">
            <wp:simplePos x="0" y="0"/>
            <wp:positionH relativeFrom="column">
              <wp:posOffset>-685800</wp:posOffset>
            </wp:positionH>
            <wp:positionV relativeFrom="paragraph">
              <wp:posOffset>-571500</wp:posOffset>
            </wp:positionV>
            <wp:extent cx="1828800" cy="685800"/>
            <wp:effectExtent l="0" t="0" r="0" b="0"/>
            <wp:wrapThrough wrapText="bothSides">
              <wp:wrapPolygon edited="0">
                <wp:start x="0" y="0"/>
                <wp:lineTo x="0" y="20800"/>
                <wp:lineTo x="21300" y="20800"/>
                <wp:lineTo x="21300" y="0"/>
                <wp:lineTo x="0" y="0"/>
              </wp:wrapPolygon>
            </wp:wrapThrough>
            <wp:docPr id="1" name="Imagen 1" descr="http://rubendario.cl/sitio/wp-content/uploads/2011/09/logo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rubendario.cl/sitio/wp-content/uploads/2011/09/logo250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57C43E" w14:textId="77777777" w:rsidR="00C870FE" w:rsidRPr="006B3863" w:rsidRDefault="006B3863" w:rsidP="006B3863">
      <w:pPr>
        <w:jc w:val="center"/>
        <w:rPr>
          <w:b/>
          <w:sz w:val="32"/>
          <w:szCs w:val="32"/>
        </w:rPr>
      </w:pPr>
      <w:r w:rsidRPr="006B3863">
        <w:rPr>
          <w:b/>
          <w:sz w:val="32"/>
          <w:szCs w:val="32"/>
        </w:rPr>
        <w:t>INFORMATIVO SOBRE OBJETIVOS DE APRENDIZAJE Y CONTENIDOS</w:t>
      </w:r>
      <w:r>
        <w:rPr>
          <w:b/>
          <w:sz w:val="32"/>
          <w:szCs w:val="32"/>
        </w:rPr>
        <w:t xml:space="preserve"> DE</w:t>
      </w:r>
      <w:r w:rsidRPr="006B3863">
        <w:rPr>
          <w:b/>
          <w:sz w:val="32"/>
          <w:szCs w:val="32"/>
        </w:rPr>
        <w:t xml:space="preserve"> EXÁMENES FINALES</w:t>
      </w:r>
    </w:p>
    <w:p w14:paraId="05103B38" w14:textId="77777777" w:rsidR="006B3863" w:rsidRPr="006B3863" w:rsidRDefault="006B3863">
      <w:pPr>
        <w:rPr>
          <w:sz w:val="28"/>
          <w:szCs w:val="28"/>
        </w:rPr>
      </w:pPr>
    </w:p>
    <w:p w14:paraId="5ABC8BC3" w14:textId="128C7F30"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 xml:space="preserve">PROFESOR: </w:t>
      </w:r>
      <w:r w:rsidR="00395EC1">
        <w:rPr>
          <w:sz w:val="28"/>
          <w:szCs w:val="28"/>
        </w:rPr>
        <w:t>GERARDO PUEBLA</w:t>
      </w:r>
    </w:p>
    <w:p w14:paraId="0E4AAF6E" w14:textId="63DB6276" w:rsidR="006B3863" w:rsidRPr="006B3863" w:rsidRDefault="00CF5CA5">
      <w:pPr>
        <w:rPr>
          <w:sz w:val="28"/>
          <w:szCs w:val="28"/>
        </w:rPr>
      </w:pPr>
      <w:r>
        <w:rPr>
          <w:sz w:val="28"/>
          <w:szCs w:val="28"/>
        </w:rPr>
        <w:t xml:space="preserve">ASIGNATURA: </w:t>
      </w:r>
      <w:r w:rsidR="00222841">
        <w:rPr>
          <w:sz w:val="28"/>
          <w:szCs w:val="28"/>
        </w:rPr>
        <w:t>CIENCIAS NATURALES</w:t>
      </w:r>
    </w:p>
    <w:p w14:paraId="6238BE8A" w14:textId="372F1AC5" w:rsidR="006B3863" w:rsidRPr="006B3863" w:rsidRDefault="00222841">
      <w:pPr>
        <w:rPr>
          <w:sz w:val="28"/>
          <w:szCs w:val="28"/>
        </w:rPr>
      </w:pPr>
      <w:r>
        <w:rPr>
          <w:sz w:val="28"/>
          <w:szCs w:val="28"/>
        </w:rPr>
        <w:t>CURSO: OCTAVO</w:t>
      </w:r>
      <w:r w:rsidR="00DA51F5">
        <w:rPr>
          <w:sz w:val="28"/>
          <w:szCs w:val="28"/>
        </w:rPr>
        <w:t xml:space="preserve"> BÁSICO</w:t>
      </w:r>
    </w:p>
    <w:p w14:paraId="35F29B16" w14:textId="77777777" w:rsidR="006B3863" w:rsidRDefault="006B3863"/>
    <w:p w14:paraId="2F99205B" w14:textId="0A852302" w:rsidR="00E958BE" w:rsidRDefault="00E958BE"/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9"/>
        <w:gridCol w:w="4484"/>
        <w:gridCol w:w="3458"/>
      </w:tblGrid>
      <w:tr w:rsidR="00E958BE" w:rsidRPr="00CD3680" w14:paraId="3181D5BE" w14:textId="77777777" w:rsidTr="003421E8">
        <w:trPr>
          <w:jc w:val="center"/>
        </w:trPr>
        <w:tc>
          <w:tcPr>
            <w:tcW w:w="2089" w:type="dxa"/>
            <w:shd w:val="clear" w:color="auto" w:fill="auto"/>
          </w:tcPr>
          <w:p w14:paraId="0C4603FF" w14:textId="77777777" w:rsidR="00E958BE" w:rsidRPr="00E958BE" w:rsidRDefault="00E958BE" w:rsidP="00E958BE">
            <w:pPr>
              <w:tabs>
                <w:tab w:val="right" w:pos="2665"/>
              </w:tabs>
            </w:pPr>
            <w:r w:rsidRPr="00E958BE">
              <w:t xml:space="preserve">Unidad </w:t>
            </w:r>
            <w:r w:rsidRPr="00E958BE">
              <w:tab/>
            </w:r>
          </w:p>
        </w:tc>
        <w:tc>
          <w:tcPr>
            <w:tcW w:w="4484" w:type="dxa"/>
            <w:shd w:val="clear" w:color="auto" w:fill="auto"/>
          </w:tcPr>
          <w:p w14:paraId="75141198" w14:textId="77777777" w:rsidR="00E958BE" w:rsidRPr="00E958BE" w:rsidRDefault="00E958BE" w:rsidP="00E958BE">
            <w:r w:rsidRPr="00E958BE">
              <w:t>Contenido</w:t>
            </w:r>
          </w:p>
        </w:tc>
        <w:tc>
          <w:tcPr>
            <w:tcW w:w="3458" w:type="dxa"/>
            <w:shd w:val="clear" w:color="auto" w:fill="auto"/>
          </w:tcPr>
          <w:p w14:paraId="1DF3EAC2" w14:textId="77777777" w:rsidR="00E958BE" w:rsidRPr="00E958BE" w:rsidRDefault="00E958BE" w:rsidP="00E958BE">
            <w:r w:rsidRPr="00E958BE">
              <w:t>Aprendizajes esperados</w:t>
            </w:r>
          </w:p>
        </w:tc>
      </w:tr>
      <w:tr w:rsidR="00E958BE" w:rsidRPr="00CD3680" w14:paraId="4075E93A" w14:textId="77777777" w:rsidTr="003421E8">
        <w:trPr>
          <w:jc w:val="center"/>
        </w:trPr>
        <w:tc>
          <w:tcPr>
            <w:tcW w:w="2089" w:type="dxa"/>
            <w:shd w:val="clear" w:color="auto" w:fill="auto"/>
          </w:tcPr>
          <w:p w14:paraId="5CF19584" w14:textId="77777777" w:rsidR="00E958BE" w:rsidRPr="00E958BE" w:rsidRDefault="00E958BE" w:rsidP="00E958BE">
            <w:pPr>
              <w:tabs>
                <w:tab w:val="right" w:pos="2665"/>
              </w:tabs>
            </w:pPr>
            <w:r w:rsidRPr="00E958BE">
              <w:t>Los gases y sus propiedades</w:t>
            </w:r>
          </w:p>
        </w:tc>
        <w:tc>
          <w:tcPr>
            <w:tcW w:w="4484" w:type="dxa"/>
            <w:shd w:val="clear" w:color="auto" w:fill="auto"/>
          </w:tcPr>
          <w:p w14:paraId="32F7FF4C" w14:textId="6F09DC8D" w:rsidR="00395EC1" w:rsidRDefault="00E958BE" w:rsidP="00E958BE">
            <w:r w:rsidRPr="00395EC1">
              <w:rPr>
                <w:b/>
              </w:rPr>
              <w:t>Teoría cinético molecular de los gases</w:t>
            </w:r>
            <w:r w:rsidR="00395EC1">
              <w:t xml:space="preserve"> : </w:t>
            </w:r>
          </w:p>
          <w:p w14:paraId="685EF42C" w14:textId="19017DF5" w:rsidR="00395EC1" w:rsidRPr="00E958BE" w:rsidRDefault="00395EC1" w:rsidP="00E958BE">
            <w:r>
              <w:t>Comprender que las propiedades de los gases se explican mediante un modelo en donde las moléculas gaseosas están en movimiento (presentan energía cinética), tipos de choques que presentan.</w:t>
            </w:r>
          </w:p>
          <w:p w14:paraId="4EE268AD" w14:textId="1F50DD33" w:rsidR="00E958BE" w:rsidRPr="00E958BE" w:rsidRDefault="00E958BE" w:rsidP="00E958BE">
            <w:r w:rsidRPr="00395EC1">
              <w:rPr>
                <w:b/>
              </w:rPr>
              <w:t>Propiedades de los gases</w:t>
            </w:r>
            <w:r w:rsidR="00395EC1">
              <w:t>: Compresibilidad, Fluidez, difusión y resistencia. Analizar situaciones cotidia</w:t>
            </w:r>
            <w:r w:rsidR="00777D4A">
              <w:t>nas y determinar cuales propiedades se pueden apreciar en diversas situaciones</w:t>
            </w:r>
            <w:r w:rsidR="00395EC1">
              <w:t>.</w:t>
            </w:r>
          </w:p>
          <w:p w14:paraId="66B158AE" w14:textId="33ED2E25" w:rsidR="00E958BE" w:rsidRDefault="00E958BE" w:rsidP="00E958BE">
            <w:r w:rsidRPr="00777D4A">
              <w:rPr>
                <w:b/>
              </w:rPr>
              <w:t>Presión atmosférica</w:t>
            </w:r>
            <w:r w:rsidR="00395EC1" w:rsidRPr="00777D4A">
              <w:rPr>
                <w:b/>
              </w:rPr>
              <w:t xml:space="preserve"> :</w:t>
            </w:r>
            <w:r w:rsidR="00395EC1">
              <w:t xml:space="preserve"> Comprender el concepto  presión atmosférica</w:t>
            </w:r>
          </w:p>
          <w:p w14:paraId="2D10228D" w14:textId="2AFD7096" w:rsidR="00395EC1" w:rsidRDefault="00395EC1" w:rsidP="00E958BE">
            <w:r>
              <w:t>Predecir su variación en función de la altitud.</w:t>
            </w:r>
          </w:p>
          <w:p w14:paraId="12294C24" w14:textId="4B6BBF18" w:rsidR="00395EC1" w:rsidRPr="00777D4A" w:rsidRDefault="00395EC1" w:rsidP="00E958BE">
            <w:pPr>
              <w:rPr>
                <w:b/>
              </w:rPr>
            </w:pPr>
            <w:r w:rsidRPr="00777D4A">
              <w:rPr>
                <w:b/>
              </w:rPr>
              <w:t>Leyes de los gases</w:t>
            </w:r>
            <w:r w:rsidR="00777D4A" w:rsidRPr="00777D4A">
              <w:rPr>
                <w:b/>
              </w:rPr>
              <w:t>:</w:t>
            </w:r>
          </w:p>
          <w:p w14:paraId="3CA3EB7F" w14:textId="77777777" w:rsidR="00E958BE" w:rsidRPr="00E958BE" w:rsidRDefault="00E958BE" w:rsidP="00E958BE">
            <w:r w:rsidRPr="00E958BE">
              <w:t xml:space="preserve">Ley de </w:t>
            </w:r>
            <w:proofErr w:type="spellStart"/>
            <w:r w:rsidRPr="00E958BE">
              <w:t>Boyle</w:t>
            </w:r>
            <w:proofErr w:type="spellEnd"/>
          </w:p>
          <w:p w14:paraId="778E2A45" w14:textId="77777777" w:rsidR="00E958BE" w:rsidRPr="00E958BE" w:rsidRDefault="00E958BE" w:rsidP="00E958BE">
            <w:r w:rsidRPr="00E958BE">
              <w:t>Ley Gay Lussac</w:t>
            </w:r>
          </w:p>
          <w:p w14:paraId="7239C883" w14:textId="77777777" w:rsidR="00E958BE" w:rsidRDefault="00E958BE" w:rsidP="00E958BE">
            <w:r w:rsidRPr="00E958BE">
              <w:t>Ley de charles</w:t>
            </w:r>
          </w:p>
          <w:p w14:paraId="5E3C1C6B" w14:textId="77777777" w:rsidR="00777D4A" w:rsidRDefault="00777D4A" w:rsidP="00E958BE">
            <w:r>
              <w:t xml:space="preserve">Conocer las principales unidades de medida de Temperatura , presión y volumen. </w:t>
            </w:r>
          </w:p>
          <w:p w14:paraId="431B245D" w14:textId="2A5B3FC2" w:rsidR="00777D4A" w:rsidRDefault="00777D4A" w:rsidP="00E958BE">
            <w:r>
              <w:t>Realizar conversión de unidades</w:t>
            </w:r>
          </w:p>
          <w:p w14:paraId="09A9C3EC" w14:textId="011445EA" w:rsidR="00777D4A" w:rsidRDefault="00777D4A" w:rsidP="00E958BE">
            <w:r>
              <w:t>Analizar las variables que intervienen en distintas situaciones cotidianas.</w:t>
            </w:r>
          </w:p>
          <w:p w14:paraId="23F88FAE" w14:textId="05BDEE95" w:rsidR="00777D4A" w:rsidRPr="00E958BE" w:rsidRDefault="00777D4A" w:rsidP="00E958BE">
            <w:r>
              <w:t xml:space="preserve">Resolver problemas que requieren relacionar dos </w:t>
            </w:r>
            <w:r w:rsidR="00D766BE">
              <w:t>variables</w:t>
            </w:r>
            <w:r>
              <w:t xml:space="preserve"> que influyen en el comportamiento de un gas.</w:t>
            </w:r>
          </w:p>
        </w:tc>
        <w:tc>
          <w:tcPr>
            <w:tcW w:w="3458" w:type="dxa"/>
            <w:shd w:val="clear" w:color="auto" w:fill="auto"/>
          </w:tcPr>
          <w:p w14:paraId="11ACCE5F" w14:textId="77777777" w:rsidR="00E958BE" w:rsidRPr="00E958BE" w:rsidRDefault="00E958BE" w:rsidP="00E958BE">
            <w:pPr>
              <w:numPr>
                <w:ilvl w:val="0"/>
                <w:numId w:val="13"/>
              </w:numPr>
              <w:jc w:val="both"/>
            </w:pPr>
            <w:r w:rsidRPr="00E958BE">
              <w:t>Realizan ejercicios relacionados con el comportamiento de los gases en diverso fenómenos del entorno</w:t>
            </w:r>
          </w:p>
          <w:p w14:paraId="2D75C2EB" w14:textId="77777777" w:rsidR="00E958BE" w:rsidRPr="00E958BE" w:rsidRDefault="00E958BE" w:rsidP="00E958BE">
            <w:pPr>
              <w:numPr>
                <w:ilvl w:val="0"/>
                <w:numId w:val="13"/>
              </w:numPr>
              <w:jc w:val="both"/>
            </w:pPr>
            <w:r w:rsidRPr="00E958BE">
              <w:t xml:space="preserve">Establecer las relaciones entre volumen, presión, temperatura y cantidad de sustancia en el comportamiento de los gases  Ley de </w:t>
            </w:r>
            <w:proofErr w:type="spellStart"/>
            <w:r w:rsidRPr="00E958BE">
              <w:t>Boyle</w:t>
            </w:r>
            <w:proofErr w:type="spellEnd"/>
            <w:r w:rsidRPr="00E958BE">
              <w:t>, Ley Gay Lussac, Ley de charles}</w:t>
            </w:r>
          </w:p>
          <w:p w14:paraId="19C371E3" w14:textId="77777777" w:rsidR="00E958BE" w:rsidRPr="00E958BE" w:rsidRDefault="00E958BE" w:rsidP="00E958BE">
            <w:pPr>
              <w:numPr>
                <w:ilvl w:val="0"/>
                <w:numId w:val="13"/>
              </w:numPr>
              <w:jc w:val="both"/>
            </w:pPr>
            <w:r w:rsidRPr="00E958BE">
              <w:t>Identifican las propiedades y características de los gases y las variables que inciden en su comportamiento</w:t>
            </w:r>
          </w:p>
          <w:p w14:paraId="79F4D3FF" w14:textId="77777777" w:rsidR="00E958BE" w:rsidRPr="00E958BE" w:rsidRDefault="00E958BE" w:rsidP="00E958BE">
            <w:pPr>
              <w:jc w:val="both"/>
            </w:pPr>
          </w:p>
        </w:tc>
      </w:tr>
      <w:tr w:rsidR="00E958BE" w:rsidRPr="00CD3680" w14:paraId="014894B4" w14:textId="77777777" w:rsidTr="003421E8">
        <w:trPr>
          <w:jc w:val="center"/>
        </w:trPr>
        <w:tc>
          <w:tcPr>
            <w:tcW w:w="2089" w:type="dxa"/>
            <w:shd w:val="clear" w:color="auto" w:fill="auto"/>
          </w:tcPr>
          <w:p w14:paraId="06813F33" w14:textId="5AA107EC" w:rsidR="00E958BE" w:rsidRPr="00E958BE" w:rsidRDefault="00E958BE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 w:rsidRPr="00E958BE">
              <w:rPr>
                <w:rFonts w:cs="HelveticaNeue-Bold"/>
                <w:bCs/>
                <w:color w:val="414142"/>
              </w:rPr>
              <w:t xml:space="preserve">Composición de la materia </w:t>
            </w:r>
          </w:p>
          <w:p w14:paraId="276234F0" w14:textId="77777777" w:rsidR="00E958BE" w:rsidRPr="00E958BE" w:rsidRDefault="00E958BE" w:rsidP="00E958BE">
            <w:pPr>
              <w:tabs>
                <w:tab w:val="right" w:pos="2665"/>
              </w:tabs>
            </w:pPr>
          </w:p>
        </w:tc>
        <w:tc>
          <w:tcPr>
            <w:tcW w:w="4484" w:type="dxa"/>
            <w:shd w:val="clear" w:color="auto" w:fill="auto"/>
          </w:tcPr>
          <w:p w14:paraId="7D959182" w14:textId="77777777" w:rsidR="00E958BE" w:rsidRDefault="00E958BE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 w:rsidRPr="00D766BE">
              <w:rPr>
                <w:rFonts w:cs="HelveticaNeue-Bold"/>
                <w:b/>
                <w:bCs/>
                <w:color w:val="414142"/>
              </w:rPr>
              <w:t>Modelo atómicos</w:t>
            </w:r>
            <w:r w:rsidR="00777D4A">
              <w:rPr>
                <w:rFonts w:cs="HelveticaNeue-Bold"/>
                <w:bCs/>
                <w:color w:val="414142"/>
              </w:rPr>
              <w:t>:</w:t>
            </w:r>
          </w:p>
          <w:p w14:paraId="58AFE4BC" w14:textId="3C13C437" w:rsidR="00777D4A" w:rsidRDefault="00777D4A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>
              <w:rPr>
                <w:rFonts w:cs="HelveticaNeue-Bold"/>
                <w:bCs/>
                <w:color w:val="414142"/>
              </w:rPr>
              <w:t>Conocer los principales modelos atómicos y sus características.</w:t>
            </w:r>
          </w:p>
          <w:p w14:paraId="0FF2400C" w14:textId="0611FDD9" w:rsidR="00777D4A" w:rsidRPr="00E958BE" w:rsidRDefault="00777D4A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>
              <w:rPr>
                <w:rFonts w:cs="HelveticaNeue-Bold"/>
                <w:bCs/>
                <w:color w:val="414142"/>
              </w:rPr>
              <w:t>Explica los fenómenos de absorción y emisión de luz empleando el modelo atómico adecuado.</w:t>
            </w:r>
          </w:p>
          <w:p w14:paraId="6DFC1C83" w14:textId="77777777" w:rsidR="00E958BE" w:rsidRPr="00D766BE" w:rsidRDefault="00E958BE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/>
                <w:bCs/>
                <w:color w:val="414142"/>
              </w:rPr>
            </w:pPr>
            <w:r w:rsidRPr="00D766BE">
              <w:rPr>
                <w:rFonts w:cs="HelveticaNeue-Bold"/>
                <w:b/>
                <w:bCs/>
                <w:color w:val="414142"/>
              </w:rPr>
              <w:t>Estructura atómica</w:t>
            </w:r>
          </w:p>
          <w:p w14:paraId="5D5B4107" w14:textId="3273E1F5" w:rsidR="00777D4A" w:rsidRPr="00E958BE" w:rsidRDefault="00777D4A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>
              <w:rPr>
                <w:rFonts w:cs="HelveticaNeue-Bold"/>
                <w:bCs/>
                <w:color w:val="414142"/>
              </w:rPr>
              <w:t xml:space="preserve">Conocer la estructura interna de un átomo y cómo interactúan los átomos mediante sus cargas. </w:t>
            </w:r>
            <w:r w:rsidR="00F534C0">
              <w:rPr>
                <w:rFonts w:cs="HelveticaNeue-Bold"/>
                <w:bCs/>
                <w:color w:val="414142"/>
              </w:rPr>
              <w:t>Determinar</w:t>
            </w:r>
            <w:r>
              <w:rPr>
                <w:rFonts w:cs="HelveticaNeue-Bold"/>
                <w:bCs/>
                <w:color w:val="414142"/>
              </w:rPr>
              <w:t xml:space="preserve"> protones, neutrones y electrones, así como sus cargas.</w:t>
            </w:r>
          </w:p>
          <w:p w14:paraId="3204D8DA" w14:textId="7358CD45" w:rsidR="00777D4A" w:rsidRPr="00E958BE" w:rsidRDefault="00E958BE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 w:rsidRPr="00D766BE">
              <w:rPr>
                <w:rFonts w:cs="HelveticaNeue-Bold"/>
                <w:b/>
                <w:bCs/>
                <w:color w:val="414142"/>
              </w:rPr>
              <w:t>Elementos quí</w:t>
            </w:r>
            <w:bookmarkStart w:id="0" w:name="_GoBack"/>
            <w:bookmarkEnd w:id="0"/>
            <w:r w:rsidRPr="00D766BE">
              <w:rPr>
                <w:rFonts w:cs="HelveticaNeue-Bold"/>
                <w:b/>
                <w:bCs/>
                <w:color w:val="414142"/>
              </w:rPr>
              <w:t>micos</w:t>
            </w:r>
            <w:r w:rsidR="00777D4A">
              <w:rPr>
                <w:rFonts w:cs="HelveticaNeue-Bold"/>
                <w:bCs/>
                <w:color w:val="414142"/>
              </w:rPr>
              <w:t xml:space="preserve">: Conocer los principales elementos químicos y como </w:t>
            </w:r>
            <w:r w:rsidR="00777D4A">
              <w:rPr>
                <w:rFonts w:cs="HelveticaNeue-Bold"/>
                <w:bCs/>
                <w:color w:val="414142"/>
              </w:rPr>
              <w:lastRenderedPageBreak/>
              <w:t>se organizan en la tabla periódica.</w:t>
            </w:r>
          </w:p>
          <w:p w14:paraId="30C7BEA9" w14:textId="77777777" w:rsidR="00F534C0" w:rsidRDefault="00F534C0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 w:rsidRPr="00D766BE">
              <w:rPr>
                <w:rFonts w:cs="HelveticaNeue-Bold"/>
                <w:b/>
                <w:bCs/>
                <w:color w:val="414142"/>
              </w:rPr>
              <w:t>Estructura molecular</w:t>
            </w:r>
            <w:r>
              <w:rPr>
                <w:rFonts w:cs="HelveticaNeue-Bold"/>
                <w:bCs/>
                <w:color w:val="414142"/>
              </w:rPr>
              <w:t xml:space="preserve">: </w:t>
            </w:r>
          </w:p>
          <w:p w14:paraId="79EA3720" w14:textId="58F77FE0" w:rsidR="00F534C0" w:rsidRDefault="00F534C0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>
              <w:rPr>
                <w:rFonts w:cs="HelveticaNeue-Bold"/>
                <w:bCs/>
                <w:color w:val="414142"/>
              </w:rPr>
              <w:t>Analizar la estructura molecular de un compuesto y determinar su composición atómica</w:t>
            </w:r>
          </w:p>
          <w:p w14:paraId="44991898" w14:textId="77777777" w:rsidR="00E958BE" w:rsidRDefault="00E958BE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 w:rsidRPr="00D766BE">
              <w:rPr>
                <w:rFonts w:cs="HelveticaNeue-Bold"/>
                <w:b/>
                <w:bCs/>
                <w:color w:val="414142"/>
              </w:rPr>
              <w:t>Propiedades de la materia</w:t>
            </w:r>
            <w:r w:rsidR="00777D4A">
              <w:rPr>
                <w:rFonts w:cs="HelveticaNeue-Bold"/>
                <w:bCs/>
                <w:color w:val="414142"/>
              </w:rPr>
              <w:t>:</w:t>
            </w:r>
          </w:p>
          <w:p w14:paraId="04FB49C2" w14:textId="51FBDD81" w:rsidR="00777D4A" w:rsidRPr="00E958BE" w:rsidRDefault="00777D4A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>
              <w:rPr>
                <w:rFonts w:cs="HelveticaNeue-Bold"/>
                <w:bCs/>
                <w:color w:val="414142"/>
              </w:rPr>
              <w:t>Asociar las distintas propiedades de la materia su composición molecular o atómica.</w:t>
            </w:r>
          </w:p>
          <w:p w14:paraId="405156CF" w14:textId="77777777" w:rsidR="00E958BE" w:rsidRPr="00E958BE" w:rsidRDefault="00E958BE" w:rsidP="00E958BE"/>
        </w:tc>
        <w:tc>
          <w:tcPr>
            <w:tcW w:w="3458" w:type="dxa"/>
            <w:shd w:val="clear" w:color="auto" w:fill="auto"/>
          </w:tcPr>
          <w:p w14:paraId="0B7C2A01" w14:textId="77777777" w:rsidR="00E958BE" w:rsidRPr="00E958BE" w:rsidRDefault="00E958BE" w:rsidP="00E958BE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cs="Dignathin"/>
                <w:color w:val="292829"/>
              </w:rPr>
            </w:pPr>
            <w:r w:rsidRPr="00E958BE">
              <w:rPr>
                <w:rFonts w:cs="Dignathin"/>
                <w:color w:val="292829"/>
              </w:rPr>
              <w:lastRenderedPageBreak/>
              <w:t>Caracterizar la estructura interna de la materia, basándose en los modelos atómicos desarrollados por los científicos a través del tiempo.</w:t>
            </w:r>
          </w:p>
          <w:p w14:paraId="356423EF" w14:textId="77777777" w:rsidR="00E958BE" w:rsidRPr="00E958BE" w:rsidRDefault="00E958BE" w:rsidP="00E958BE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cs="Dignathin"/>
                <w:color w:val="292829"/>
              </w:rPr>
            </w:pPr>
            <w:r w:rsidRPr="00E958BE">
              <w:rPr>
                <w:rFonts w:cs="Dignathin"/>
                <w:color w:val="292829"/>
              </w:rPr>
              <w:t>Explicar los fenómenos básicos de emisión y absorción de la luz, aplicando los modelos atómicos pertinentes.</w:t>
            </w:r>
          </w:p>
          <w:p w14:paraId="5DC34ACF" w14:textId="77777777" w:rsidR="00E958BE" w:rsidRPr="00E958BE" w:rsidRDefault="00E958BE" w:rsidP="00E958BE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cs="Dignathin"/>
                <w:color w:val="292829"/>
              </w:rPr>
            </w:pPr>
            <w:r w:rsidRPr="00E958BE">
              <w:rPr>
                <w:rFonts w:cs="Dignathin"/>
                <w:color w:val="292829"/>
              </w:rPr>
              <w:t xml:space="preserve">Identificar las características atómicas de cada uno de los elementos </w:t>
            </w:r>
            <w:r w:rsidRPr="00E958BE">
              <w:rPr>
                <w:rFonts w:cs="Dignathin"/>
                <w:color w:val="292829"/>
              </w:rPr>
              <w:lastRenderedPageBreak/>
              <w:t>químicos</w:t>
            </w:r>
          </w:p>
          <w:p w14:paraId="2819CFE0" w14:textId="77777777" w:rsidR="00E958BE" w:rsidRPr="00E958BE" w:rsidRDefault="00E958BE" w:rsidP="00E958BE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cs="Dignathin"/>
                <w:color w:val="292829"/>
              </w:rPr>
            </w:pPr>
            <w:r w:rsidRPr="00E958BE">
              <w:rPr>
                <w:rFonts w:cs="Dignathin"/>
                <w:color w:val="292829"/>
              </w:rPr>
              <w:t>Caracterizar cada uno de los elementos químicos ubicados en la tabla periódica, basándose en el número de protones electrones en estado neutro y formando iones</w:t>
            </w:r>
          </w:p>
        </w:tc>
      </w:tr>
      <w:tr w:rsidR="00E958BE" w:rsidRPr="00CD3680" w14:paraId="3770B948" w14:textId="77777777" w:rsidTr="003421E8">
        <w:trPr>
          <w:jc w:val="center"/>
        </w:trPr>
        <w:tc>
          <w:tcPr>
            <w:tcW w:w="2089" w:type="dxa"/>
            <w:shd w:val="clear" w:color="auto" w:fill="auto"/>
          </w:tcPr>
          <w:p w14:paraId="587D6613" w14:textId="2951CFBF" w:rsidR="00E958BE" w:rsidRPr="00E958BE" w:rsidRDefault="00E958BE" w:rsidP="00E958BE">
            <w:pPr>
              <w:tabs>
                <w:tab w:val="right" w:pos="2665"/>
              </w:tabs>
            </w:pPr>
            <w:r w:rsidRPr="00E958BE">
              <w:rPr>
                <w:rFonts w:cs="HelveticaNeue-Bold"/>
                <w:bCs/>
                <w:color w:val="414142"/>
              </w:rPr>
              <w:lastRenderedPageBreak/>
              <w:t>Estructura y función de los seres vivos</w:t>
            </w:r>
          </w:p>
        </w:tc>
        <w:tc>
          <w:tcPr>
            <w:tcW w:w="4484" w:type="dxa"/>
            <w:shd w:val="clear" w:color="auto" w:fill="auto"/>
          </w:tcPr>
          <w:p w14:paraId="5DC1D8F1" w14:textId="77777777" w:rsidR="00E958BE" w:rsidRPr="00F534C0" w:rsidRDefault="00E958BE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/>
                <w:bCs/>
                <w:color w:val="414142"/>
              </w:rPr>
            </w:pPr>
            <w:r w:rsidRPr="00F534C0">
              <w:rPr>
                <w:rFonts w:cs="HelveticaNeue-Bold"/>
                <w:b/>
                <w:bCs/>
                <w:color w:val="414142"/>
              </w:rPr>
              <w:t>Teoría Celular</w:t>
            </w:r>
          </w:p>
          <w:p w14:paraId="70AC8C62" w14:textId="77777777" w:rsidR="00E958BE" w:rsidRDefault="00E958BE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 w:rsidRPr="00F534C0">
              <w:rPr>
                <w:rFonts w:cs="HelveticaNeue-Bold"/>
                <w:b/>
                <w:bCs/>
                <w:color w:val="414142"/>
              </w:rPr>
              <w:t>Estructura y funcionamiento celular</w:t>
            </w:r>
            <w:r w:rsidR="00F534C0">
              <w:rPr>
                <w:rFonts w:cs="HelveticaNeue-Bold"/>
                <w:bCs/>
                <w:color w:val="414142"/>
              </w:rPr>
              <w:t>:</w:t>
            </w:r>
          </w:p>
          <w:p w14:paraId="55B9C918" w14:textId="2AC3C89A" w:rsidR="00F534C0" w:rsidRDefault="00F534C0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>
              <w:rPr>
                <w:rFonts w:cs="HelveticaNeue-Bold"/>
                <w:bCs/>
                <w:color w:val="414142"/>
              </w:rPr>
              <w:t xml:space="preserve">Identificar la célula como la unidad estructural y funcional de la vida. </w:t>
            </w:r>
          </w:p>
          <w:p w14:paraId="33F38C1F" w14:textId="490EF969" w:rsidR="00F534C0" w:rsidRDefault="00F534C0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>
              <w:rPr>
                <w:rFonts w:cs="HelveticaNeue-Bold"/>
                <w:bCs/>
                <w:color w:val="414142"/>
              </w:rPr>
              <w:t>Asociar las células con la realización de las funciones de un organismo.</w:t>
            </w:r>
          </w:p>
          <w:p w14:paraId="22B053D7" w14:textId="70F26FD7" w:rsidR="00F534C0" w:rsidRPr="00E958BE" w:rsidRDefault="00F534C0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>
              <w:rPr>
                <w:rFonts w:cs="HelveticaNeue-Bold"/>
                <w:bCs/>
                <w:color w:val="414142"/>
              </w:rPr>
              <w:t>Caracterizar una célula animal y vegetal</w:t>
            </w:r>
          </w:p>
          <w:p w14:paraId="26928EF4" w14:textId="0B951279" w:rsidR="00E958BE" w:rsidRDefault="00E958BE" w:rsidP="00E958BE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proofErr w:type="spellStart"/>
            <w:r w:rsidRPr="00F534C0">
              <w:rPr>
                <w:rFonts w:cs="HelveticaNeue-Bold"/>
                <w:b/>
                <w:bCs/>
                <w:color w:val="414142"/>
              </w:rPr>
              <w:t>Organelos</w:t>
            </w:r>
            <w:proofErr w:type="spellEnd"/>
            <w:r w:rsidRPr="00F534C0">
              <w:rPr>
                <w:rFonts w:cs="HelveticaNeue-Bold"/>
                <w:b/>
                <w:bCs/>
                <w:color w:val="414142"/>
              </w:rPr>
              <w:t xml:space="preserve"> celulares</w:t>
            </w:r>
            <w:r w:rsidR="00F534C0">
              <w:rPr>
                <w:rFonts w:cs="HelveticaNeue-Bold"/>
                <w:bCs/>
                <w:color w:val="414142"/>
              </w:rPr>
              <w:t>: Identificar la estructura y función que realizan dentro de la célula.</w:t>
            </w:r>
          </w:p>
          <w:p w14:paraId="6FD87907" w14:textId="4A6A5E94" w:rsidR="00E958BE" w:rsidRPr="00E958BE" w:rsidRDefault="00F534C0" w:rsidP="00F534C0">
            <w:pPr>
              <w:autoSpaceDE w:val="0"/>
              <w:autoSpaceDN w:val="0"/>
              <w:adjustRightInd w:val="0"/>
              <w:jc w:val="both"/>
            </w:pPr>
            <w:r>
              <w:rPr>
                <w:rFonts w:cs="HelveticaNeue-Bold"/>
                <w:bCs/>
                <w:color w:val="414142"/>
              </w:rPr>
              <w:t>Explican los distintos procesos de obtención o eliminación de nutrientes mediante los mecanismo de transporte pasivo o activo.</w:t>
            </w:r>
          </w:p>
        </w:tc>
        <w:tc>
          <w:tcPr>
            <w:tcW w:w="3458" w:type="dxa"/>
            <w:shd w:val="clear" w:color="auto" w:fill="auto"/>
          </w:tcPr>
          <w:p w14:paraId="5EA7F994" w14:textId="77777777" w:rsidR="00E958BE" w:rsidRPr="00E958BE" w:rsidRDefault="00E958BE" w:rsidP="00E958B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60"/>
              <w:jc w:val="both"/>
              <w:rPr>
                <w:rFonts w:cs="Dignathin"/>
                <w:color w:val="292829"/>
              </w:rPr>
            </w:pPr>
            <w:r w:rsidRPr="00E958BE">
              <w:rPr>
                <w:rFonts w:cs="Dignathin"/>
                <w:color w:val="292829"/>
              </w:rPr>
              <w:t xml:space="preserve">Describir de manera general una célula y su relación con las funciones vitales del organismo: (Partes de la célula animal y vegetal). </w:t>
            </w:r>
          </w:p>
          <w:p w14:paraId="6D1E7C4D" w14:textId="77777777" w:rsidR="00E958BE" w:rsidRPr="00E958BE" w:rsidRDefault="00E958BE" w:rsidP="00E958B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60"/>
              <w:jc w:val="both"/>
              <w:rPr>
                <w:rFonts w:cs="Dignathin"/>
                <w:color w:val="292829"/>
              </w:rPr>
            </w:pPr>
            <w:r w:rsidRPr="00E958BE">
              <w:rPr>
                <w:rFonts w:cs="Dignathin"/>
                <w:color w:val="292829"/>
              </w:rPr>
              <w:t xml:space="preserve">Explicar los procesos de obtención y eliminación de nutrientes a nivel celular </w:t>
            </w:r>
          </w:p>
          <w:p w14:paraId="0B70AE13" w14:textId="77777777" w:rsidR="00E958BE" w:rsidRPr="00A4059D" w:rsidRDefault="00E958BE" w:rsidP="00E958B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60"/>
              <w:jc w:val="both"/>
              <w:rPr>
                <w:rFonts w:cs="HelveticaNeue-Bold"/>
                <w:bCs/>
                <w:color w:val="414142"/>
              </w:rPr>
            </w:pPr>
            <w:r w:rsidRPr="00E958BE">
              <w:rPr>
                <w:rFonts w:cs="Dignathin"/>
                <w:color w:val="292829"/>
              </w:rPr>
              <w:t xml:space="preserve">Identificar la estructura y funcionamiento de los </w:t>
            </w:r>
            <w:proofErr w:type="spellStart"/>
            <w:r w:rsidRPr="00E958BE">
              <w:rPr>
                <w:rFonts w:cs="Dignathin"/>
                <w:color w:val="292829"/>
              </w:rPr>
              <w:t>organelos</w:t>
            </w:r>
            <w:proofErr w:type="spellEnd"/>
            <w:r w:rsidRPr="00E958BE">
              <w:rPr>
                <w:rFonts w:cs="Dignathin"/>
                <w:color w:val="292829"/>
              </w:rPr>
              <w:t xml:space="preserve"> celulares </w:t>
            </w:r>
          </w:p>
          <w:p w14:paraId="2543DC8C" w14:textId="77777777" w:rsidR="00A4059D" w:rsidRPr="00E958BE" w:rsidRDefault="00A4059D" w:rsidP="00A4059D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</w:p>
        </w:tc>
      </w:tr>
      <w:tr w:rsidR="00F534C0" w:rsidRPr="00CD3680" w14:paraId="247B6BA6" w14:textId="77777777" w:rsidTr="003421E8">
        <w:trPr>
          <w:jc w:val="center"/>
        </w:trPr>
        <w:tc>
          <w:tcPr>
            <w:tcW w:w="2089" w:type="dxa"/>
            <w:shd w:val="clear" w:color="auto" w:fill="auto"/>
          </w:tcPr>
          <w:p w14:paraId="7A80D180" w14:textId="36D9AE71" w:rsidR="00F534C0" w:rsidRPr="00E958BE" w:rsidRDefault="00F534C0" w:rsidP="00F534C0">
            <w:pPr>
              <w:tabs>
                <w:tab w:val="right" w:pos="2665"/>
              </w:tabs>
              <w:rPr>
                <w:rFonts w:cs="HelveticaNeue-Bold"/>
                <w:bCs/>
                <w:color w:val="414142"/>
              </w:rPr>
            </w:pPr>
            <w:r w:rsidRPr="00E958BE">
              <w:rPr>
                <w:rFonts w:cs="HelveticaNeue-Bold"/>
                <w:bCs/>
                <w:color w:val="414142"/>
              </w:rPr>
              <w:t>Origen y evolución de los seres vivos</w:t>
            </w:r>
          </w:p>
        </w:tc>
        <w:tc>
          <w:tcPr>
            <w:tcW w:w="4484" w:type="dxa"/>
            <w:shd w:val="clear" w:color="auto" w:fill="auto"/>
          </w:tcPr>
          <w:p w14:paraId="580603D5" w14:textId="4918AFD0" w:rsidR="00F534C0" w:rsidRDefault="00F534C0" w:rsidP="00F534C0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/>
                <w:bCs/>
                <w:color w:val="414142"/>
              </w:rPr>
            </w:pPr>
            <w:r w:rsidRPr="00927710">
              <w:rPr>
                <w:rFonts w:cs="HelveticaNeue-Bold"/>
                <w:b/>
                <w:bCs/>
                <w:color w:val="414142"/>
              </w:rPr>
              <w:t>Teorías del origen de la vida</w:t>
            </w:r>
            <w:r w:rsidR="00927710">
              <w:rPr>
                <w:rFonts w:cs="HelveticaNeue-Bold"/>
                <w:b/>
                <w:bCs/>
                <w:color w:val="414142"/>
              </w:rPr>
              <w:t>:</w:t>
            </w:r>
          </w:p>
          <w:p w14:paraId="6116F743" w14:textId="206A6EA9" w:rsidR="00927710" w:rsidRPr="00927710" w:rsidRDefault="00927710" w:rsidP="00F534C0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>
              <w:rPr>
                <w:rFonts w:cs="HelveticaNeue-Bold"/>
                <w:bCs/>
                <w:color w:val="414142"/>
              </w:rPr>
              <w:t>Analizan diversas situaciones o contextos, e identifican los factores que permitieron sostener o refutar las determinadas teorías del origen de la vida.</w:t>
            </w:r>
          </w:p>
          <w:p w14:paraId="79CDF9F6" w14:textId="77777777" w:rsidR="00F534C0" w:rsidRPr="00927710" w:rsidRDefault="00F534C0" w:rsidP="00F534C0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/>
                <w:bCs/>
                <w:color w:val="414142"/>
              </w:rPr>
            </w:pPr>
            <w:r w:rsidRPr="00927710">
              <w:rPr>
                <w:rFonts w:cs="HelveticaNeue-Bold"/>
                <w:b/>
                <w:bCs/>
                <w:color w:val="414142"/>
              </w:rPr>
              <w:t xml:space="preserve">Evidencias de evolución </w:t>
            </w:r>
          </w:p>
          <w:p w14:paraId="6DFB4EAC" w14:textId="77777777" w:rsidR="00F534C0" w:rsidRPr="00927710" w:rsidRDefault="00F534C0" w:rsidP="00F534C0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/>
                <w:bCs/>
                <w:color w:val="414142"/>
              </w:rPr>
            </w:pPr>
            <w:r w:rsidRPr="00927710">
              <w:rPr>
                <w:rFonts w:cs="HelveticaNeue-Bold"/>
                <w:b/>
                <w:bCs/>
                <w:color w:val="414142"/>
              </w:rPr>
              <w:t xml:space="preserve">Teorías evolutivas </w:t>
            </w:r>
          </w:p>
          <w:p w14:paraId="5D060382" w14:textId="42F36FFA" w:rsidR="00F534C0" w:rsidRPr="00E958BE" w:rsidRDefault="00F534C0" w:rsidP="00F534C0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proofErr w:type="spellStart"/>
            <w:r w:rsidRPr="00D766BE">
              <w:rPr>
                <w:rFonts w:cs="HelveticaNeue-Bold"/>
                <w:b/>
                <w:bCs/>
                <w:color w:val="414142"/>
              </w:rPr>
              <w:t>Lamarckismo</w:t>
            </w:r>
            <w:proofErr w:type="spellEnd"/>
            <w:r w:rsidR="00927710">
              <w:rPr>
                <w:rFonts w:cs="HelveticaNeue-Bold"/>
                <w:bCs/>
                <w:color w:val="414142"/>
              </w:rPr>
              <w:t>: Analizan cambios en el ambiente que permiten predecir la aparición de un carácter adquirido en alguna situación.</w:t>
            </w:r>
          </w:p>
          <w:p w14:paraId="4AC18923" w14:textId="77777777" w:rsidR="00F534C0" w:rsidRPr="00D766BE" w:rsidRDefault="00F534C0" w:rsidP="00F534C0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/>
                <w:bCs/>
                <w:color w:val="414142"/>
              </w:rPr>
            </w:pPr>
            <w:r w:rsidRPr="00D766BE">
              <w:rPr>
                <w:rFonts w:cs="HelveticaNeue-Bold"/>
                <w:b/>
                <w:bCs/>
                <w:color w:val="414142"/>
              </w:rPr>
              <w:t xml:space="preserve">Selección Natural </w:t>
            </w:r>
          </w:p>
          <w:p w14:paraId="101BB160" w14:textId="7EEBC131" w:rsidR="00927710" w:rsidRDefault="00927710" w:rsidP="00F534C0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>
              <w:rPr>
                <w:rFonts w:cs="HelveticaNeue-Bold"/>
                <w:bCs/>
                <w:color w:val="414142"/>
              </w:rPr>
              <w:t xml:space="preserve">Diferencian situaciones en donde se realiza selección artificial y natural. </w:t>
            </w:r>
          </w:p>
          <w:p w14:paraId="355F7647" w14:textId="7ADE6E09" w:rsidR="00927710" w:rsidRPr="00E958BE" w:rsidRDefault="00927710" w:rsidP="00F534C0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>
              <w:rPr>
                <w:rFonts w:cs="HelveticaNeue-Bold"/>
                <w:bCs/>
                <w:color w:val="414142"/>
              </w:rPr>
              <w:t xml:space="preserve">Predicen la extinción o supervivencia de ciertas especies </w:t>
            </w:r>
            <w:r w:rsidR="004E71FD">
              <w:rPr>
                <w:rFonts w:cs="HelveticaNeue-Bold"/>
                <w:bCs/>
                <w:color w:val="414142"/>
              </w:rPr>
              <w:t>basándose</w:t>
            </w:r>
            <w:r>
              <w:rPr>
                <w:rFonts w:cs="HelveticaNeue-Bold"/>
                <w:bCs/>
                <w:color w:val="414142"/>
              </w:rPr>
              <w:t xml:space="preserve"> en </w:t>
            </w:r>
            <w:r w:rsidR="004E71FD">
              <w:rPr>
                <w:rFonts w:cs="HelveticaNeue-Bold"/>
                <w:bCs/>
                <w:color w:val="414142"/>
              </w:rPr>
              <w:t>los factores que influyen en la selección natural.</w:t>
            </w:r>
          </w:p>
          <w:p w14:paraId="7DB6E7AA" w14:textId="77777777" w:rsidR="00F534C0" w:rsidRPr="00D766BE" w:rsidRDefault="00F534C0" w:rsidP="00F534C0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/>
                <w:bCs/>
                <w:color w:val="414142"/>
              </w:rPr>
            </w:pPr>
            <w:r w:rsidRPr="00D766BE">
              <w:rPr>
                <w:rFonts w:cs="HelveticaNeue-Bold"/>
                <w:b/>
                <w:bCs/>
                <w:color w:val="414142"/>
              </w:rPr>
              <w:t xml:space="preserve">Teoría sintética de la evolución </w:t>
            </w:r>
          </w:p>
          <w:p w14:paraId="500721EA" w14:textId="08F1A3E1" w:rsidR="004E71FD" w:rsidRPr="00E958BE" w:rsidRDefault="004E71FD" w:rsidP="00F534C0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>
              <w:rPr>
                <w:rFonts w:cs="HelveticaNeue-Bold"/>
                <w:bCs/>
                <w:color w:val="414142"/>
              </w:rPr>
              <w:t>Analizan distintos factores que permiten avalar la teoría de la evolución (</w:t>
            </w:r>
            <w:proofErr w:type="spellStart"/>
            <w:r>
              <w:rPr>
                <w:rFonts w:cs="HelveticaNeue-Bold"/>
                <w:bCs/>
                <w:color w:val="414142"/>
              </w:rPr>
              <w:t>Analisis</w:t>
            </w:r>
            <w:proofErr w:type="spellEnd"/>
            <w:r>
              <w:rPr>
                <w:rFonts w:cs="HelveticaNeue-Bold"/>
                <w:bCs/>
                <w:color w:val="414142"/>
              </w:rPr>
              <w:t xml:space="preserve"> de órganos, pruebas  </w:t>
            </w:r>
            <w:proofErr w:type="spellStart"/>
            <w:r>
              <w:rPr>
                <w:rFonts w:cs="HelveticaNeue-Bold"/>
                <w:bCs/>
                <w:color w:val="414142"/>
              </w:rPr>
              <w:t>taxonomícas</w:t>
            </w:r>
            <w:proofErr w:type="spellEnd"/>
            <w:r>
              <w:rPr>
                <w:rFonts w:cs="HelveticaNeue-Bold"/>
                <w:bCs/>
                <w:color w:val="414142"/>
              </w:rPr>
              <w:t xml:space="preserve">, bioquímicas </w:t>
            </w:r>
            <w:proofErr w:type="spellStart"/>
            <w:r>
              <w:rPr>
                <w:rFonts w:cs="HelveticaNeue-Bold"/>
                <w:bCs/>
                <w:color w:val="414142"/>
              </w:rPr>
              <w:t>ybiogeográficas</w:t>
            </w:r>
            <w:proofErr w:type="spellEnd"/>
            <w:r>
              <w:rPr>
                <w:rFonts w:cs="HelveticaNeue-Bold"/>
                <w:bCs/>
                <w:color w:val="414142"/>
              </w:rPr>
              <w:t>)</w:t>
            </w:r>
          </w:p>
          <w:p w14:paraId="6CE270CC" w14:textId="77777777" w:rsidR="00F534C0" w:rsidRPr="00D766BE" w:rsidRDefault="00F534C0" w:rsidP="00F534C0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/>
                <w:bCs/>
                <w:color w:val="414142"/>
              </w:rPr>
            </w:pPr>
            <w:r w:rsidRPr="00D766BE">
              <w:rPr>
                <w:rFonts w:cs="HelveticaNeue-Bold"/>
                <w:b/>
                <w:bCs/>
                <w:color w:val="414142"/>
              </w:rPr>
              <w:t>evolución humana</w:t>
            </w:r>
          </w:p>
          <w:p w14:paraId="3928AFBB" w14:textId="58668DC2" w:rsidR="004E71FD" w:rsidRPr="00E958BE" w:rsidRDefault="004E71FD" w:rsidP="00F534C0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  <w:r>
              <w:rPr>
                <w:rFonts w:cs="HelveticaNeue-Bold"/>
                <w:bCs/>
                <w:color w:val="414142"/>
              </w:rPr>
              <w:t>Generar modelos evolutivos del ser humano mediante el conocimiento de factores que fueron variando en la evolución del ser humano.</w:t>
            </w:r>
          </w:p>
          <w:p w14:paraId="0B9E2E35" w14:textId="77777777" w:rsidR="00F534C0" w:rsidRPr="00E958BE" w:rsidRDefault="00F534C0" w:rsidP="00F534C0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</w:p>
          <w:p w14:paraId="5FC77331" w14:textId="77777777" w:rsidR="00F534C0" w:rsidRDefault="00F534C0" w:rsidP="00F534C0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</w:p>
          <w:p w14:paraId="453E453B" w14:textId="3E983E96" w:rsidR="003421E8" w:rsidRPr="00E958BE" w:rsidRDefault="003421E8" w:rsidP="00F534C0">
            <w:pPr>
              <w:autoSpaceDE w:val="0"/>
              <w:autoSpaceDN w:val="0"/>
              <w:adjustRightInd w:val="0"/>
              <w:jc w:val="both"/>
              <w:rPr>
                <w:rFonts w:cs="HelveticaNeue-Bold"/>
                <w:bCs/>
                <w:color w:val="414142"/>
              </w:rPr>
            </w:pPr>
          </w:p>
        </w:tc>
        <w:tc>
          <w:tcPr>
            <w:tcW w:w="3458" w:type="dxa"/>
            <w:shd w:val="clear" w:color="auto" w:fill="auto"/>
          </w:tcPr>
          <w:p w14:paraId="4E5F5BEE" w14:textId="42303FAA" w:rsidR="00F534C0" w:rsidRPr="00E958BE" w:rsidRDefault="00F534C0" w:rsidP="00F534C0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262" w:hanging="283"/>
              <w:jc w:val="both"/>
              <w:rPr>
                <w:rFonts w:cs="Dignathin"/>
                <w:color w:val="292829"/>
              </w:rPr>
            </w:pPr>
            <w:r w:rsidRPr="00E958BE">
              <w:rPr>
                <w:rFonts w:cs="Dignathin"/>
                <w:color w:val="292829"/>
              </w:rPr>
              <w:t>Describir las principales teorías del origen de la vida y las evidencias que las sostienen o refutan.</w:t>
            </w:r>
          </w:p>
          <w:p w14:paraId="3B568789" w14:textId="77777777" w:rsidR="00F534C0" w:rsidRPr="00E958BE" w:rsidRDefault="00F534C0" w:rsidP="00F534C0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262" w:hanging="283"/>
              <w:jc w:val="both"/>
              <w:rPr>
                <w:rFonts w:cs="Dignathin"/>
                <w:color w:val="292829"/>
              </w:rPr>
            </w:pPr>
            <w:r w:rsidRPr="00E958BE">
              <w:rPr>
                <w:rFonts w:cs="Dignathin"/>
                <w:color w:val="292829"/>
              </w:rPr>
              <w:t>Describir el surgimiento progresivo de formas de vida a través del tiempo geológico, desde las primeras manifestaciones de la vida hasta el surgimiento de la especie humana.</w:t>
            </w:r>
          </w:p>
          <w:p w14:paraId="019A76F4" w14:textId="77777777" w:rsidR="00F534C0" w:rsidRPr="00E958BE" w:rsidRDefault="00F534C0" w:rsidP="00F534C0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262" w:hanging="283"/>
              <w:jc w:val="both"/>
              <w:rPr>
                <w:rFonts w:cs="Dignathin"/>
                <w:color w:val="292829"/>
              </w:rPr>
            </w:pPr>
            <w:r w:rsidRPr="00E958BE">
              <w:rPr>
                <w:rFonts w:cs="Dignathin"/>
                <w:color w:val="292829"/>
              </w:rPr>
              <w:t>Describir las teorías evolutivas desarrolladas a los largo de la historia</w:t>
            </w:r>
          </w:p>
          <w:p w14:paraId="53C76BB2" w14:textId="1DD21C80" w:rsidR="00F534C0" w:rsidRPr="00E958BE" w:rsidRDefault="00F534C0" w:rsidP="00F534C0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742" w:hanging="567"/>
              <w:jc w:val="both"/>
              <w:rPr>
                <w:rFonts w:cs="HelveticaNeue-Bold"/>
                <w:bCs/>
                <w:color w:val="414142"/>
              </w:rPr>
            </w:pPr>
            <w:r w:rsidRPr="00E958BE">
              <w:rPr>
                <w:rFonts w:cs="Dignathin"/>
                <w:color w:val="292829"/>
              </w:rPr>
              <w:t xml:space="preserve">Analizar la relevancia de las evidencias que avalan la evolución </w:t>
            </w:r>
          </w:p>
        </w:tc>
      </w:tr>
      <w:tr w:rsidR="00F534C0" w:rsidRPr="00CD3680" w14:paraId="1AFEECA0" w14:textId="77777777" w:rsidTr="003421E8">
        <w:trPr>
          <w:jc w:val="center"/>
        </w:trPr>
        <w:tc>
          <w:tcPr>
            <w:tcW w:w="2089" w:type="dxa"/>
            <w:shd w:val="clear" w:color="auto" w:fill="auto"/>
          </w:tcPr>
          <w:p w14:paraId="2DDD8CEF" w14:textId="394E1C5B" w:rsidR="00F534C0" w:rsidRPr="00E958BE" w:rsidRDefault="004E71FD" w:rsidP="00F534C0">
            <w:pPr>
              <w:tabs>
                <w:tab w:val="right" w:pos="2665"/>
              </w:tabs>
            </w:pPr>
            <w:r>
              <w:lastRenderedPageBreak/>
              <w:t>Fenómenos Eléctricos y Térmicos de la Materia</w:t>
            </w:r>
          </w:p>
        </w:tc>
        <w:tc>
          <w:tcPr>
            <w:tcW w:w="4484" w:type="dxa"/>
            <w:shd w:val="clear" w:color="auto" w:fill="auto"/>
          </w:tcPr>
          <w:p w14:paraId="69B3CF57" w14:textId="77777777" w:rsidR="00F534C0" w:rsidRPr="00D766BE" w:rsidRDefault="00D766BE" w:rsidP="00F534C0">
            <w:pPr>
              <w:rPr>
                <w:b/>
              </w:rPr>
            </w:pPr>
            <w:r w:rsidRPr="00D766BE">
              <w:rPr>
                <w:b/>
              </w:rPr>
              <w:t xml:space="preserve">Propiedades eléctrica de la materia: </w:t>
            </w:r>
          </w:p>
          <w:p w14:paraId="7B5D4C28" w14:textId="77777777" w:rsidR="00D766BE" w:rsidRDefault="00D766BE" w:rsidP="00F534C0">
            <w:r>
              <w:t>Comprenden el origen de las cargas a nivel atómico</w:t>
            </w:r>
          </w:p>
          <w:p w14:paraId="232011AF" w14:textId="77777777" w:rsidR="00D766BE" w:rsidRDefault="00D766BE" w:rsidP="00F534C0">
            <w:r>
              <w:t>Caracterizan los distintos métodos de electrización de un objeto.</w:t>
            </w:r>
          </w:p>
          <w:p w14:paraId="68A7FCE4" w14:textId="127B241A" w:rsidR="00D766BE" w:rsidRDefault="00D766BE" w:rsidP="00F534C0">
            <w:r>
              <w:t>Diferencian entre electricidad estática y corriente eléctrica</w:t>
            </w:r>
          </w:p>
          <w:p w14:paraId="58A5F33E" w14:textId="2311A311" w:rsidR="00D766BE" w:rsidRPr="00D766BE" w:rsidRDefault="00D766BE" w:rsidP="00F534C0">
            <w:pPr>
              <w:rPr>
                <w:b/>
              </w:rPr>
            </w:pPr>
            <w:r w:rsidRPr="00D766BE">
              <w:rPr>
                <w:b/>
              </w:rPr>
              <w:t>Fenómenos eléctricos</w:t>
            </w:r>
          </w:p>
          <w:p w14:paraId="76A99957" w14:textId="170BE114" w:rsidR="00D766BE" w:rsidRDefault="00D766BE" w:rsidP="00F534C0">
            <w:r>
              <w:t>Explican fenómenos comunes mediante los modelos de transferencia de carga.</w:t>
            </w:r>
          </w:p>
          <w:p w14:paraId="3DC68818" w14:textId="631AC05D" w:rsidR="00D766BE" w:rsidRDefault="00D766BE" w:rsidP="00F534C0">
            <w:r>
              <w:t>Analizan el diseño de un circuito eléctrico simple y predicen su funcionamiento.</w:t>
            </w:r>
          </w:p>
          <w:p w14:paraId="5F386C97" w14:textId="338AA350" w:rsidR="00D766BE" w:rsidRPr="00E958BE" w:rsidRDefault="00D766BE" w:rsidP="00F534C0"/>
        </w:tc>
        <w:tc>
          <w:tcPr>
            <w:tcW w:w="3458" w:type="dxa"/>
            <w:shd w:val="clear" w:color="auto" w:fill="auto"/>
          </w:tcPr>
          <w:p w14:paraId="219CC085" w14:textId="58387557" w:rsidR="00F534C0" w:rsidRDefault="004E71FD" w:rsidP="004E71FD">
            <w:pPr>
              <w:pStyle w:val="Prrafodelista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cs="Dignathin"/>
                <w:color w:val="292829"/>
              </w:rPr>
            </w:pPr>
            <w:r>
              <w:rPr>
                <w:rFonts w:cs="Dignathin"/>
                <w:color w:val="292829"/>
              </w:rPr>
              <w:t>Explicar los fenómenos</w:t>
            </w:r>
            <w:r w:rsidR="00D766BE">
              <w:rPr>
                <w:rFonts w:cs="Dignathin"/>
                <w:color w:val="292829"/>
              </w:rPr>
              <w:t xml:space="preserve"> básicos</w:t>
            </w:r>
            <w:r>
              <w:rPr>
                <w:rFonts w:cs="Dignathin"/>
                <w:color w:val="292829"/>
              </w:rPr>
              <w:t xml:space="preserve"> de </w:t>
            </w:r>
            <w:r w:rsidR="00D766BE">
              <w:rPr>
                <w:rFonts w:cs="Dignathin"/>
                <w:color w:val="292829"/>
              </w:rPr>
              <w:t>conductividad eléctrica y térmica</w:t>
            </w:r>
          </w:p>
          <w:p w14:paraId="5D80B1E3" w14:textId="77777777" w:rsidR="00D766BE" w:rsidRDefault="00D766BE" w:rsidP="004E71FD">
            <w:pPr>
              <w:pStyle w:val="Prrafodelista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cs="Dignathin"/>
                <w:color w:val="292829"/>
              </w:rPr>
            </w:pPr>
            <w:r>
              <w:rPr>
                <w:rFonts w:cs="Dignathin"/>
                <w:color w:val="292829"/>
              </w:rPr>
              <w:t>Identificar el rol que desempeñan las fuerzas eléctricas en los fenómenos de electrización y corriente eléctrica.</w:t>
            </w:r>
          </w:p>
          <w:p w14:paraId="1126DD27" w14:textId="6BB2463F" w:rsidR="00D766BE" w:rsidRPr="004E71FD" w:rsidRDefault="00D766BE" w:rsidP="004E71FD">
            <w:pPr>
              <w:pStyle w:val="Prrafodelista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cs="Dignathin"/>
                <w:color w:val="292829"/>
              </w:rPr>
            </w:pPr>
            <w:r>
              <w:rPr>
                <w:rFonts w:cs="Dignathin"/>
                <w:color w:val="292829"/>
              </w:rPr>
              <w:t>Describen algunos cambios que ha experimentado el conocimiento sobre los fenómenos eléctricos en función de sus nuevas evidencias.</w:t>
            </w:r>
          </w:p>
        </w:tc>
      </w:tr>
    </w:tbl>
    <w:p w14:paraId="741CB483" w14:textId="0F9DA5F3" w:rsidR="00E958BE" w:rsidRDefault="00E958BE"/>
    <w:sectPr w:rsidR="00E958BE" w:rsidSect="006B3863">
      <w:pgSz w:w="12240" w:h="1872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CF0B53" w14:textId="77777777" w:rsidR="00E0302F" w:rsidRDefault="00E0302F" w:rsidP="00E958BE">
      <w:r>
        <w:separator/>
      </w:r>
    </w:p>
  </w:endnote>
  <w:endnote w:type="continuationSeparator" w:id="0">
    <w:p w14:paraId="4AC5708C" w14:textId="77777777" w:rsidR="00E0302F" w:rsidRDefault="00E0302F" w:rsidP="00E95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Dignathi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03671B" w14:textId="77777777" w:rsidR="00E0302F" w:rsidRDefault="00E0302F" w:rsidP="00E958BE">
      <w:r>
        <w:separator/>
      </w:r>
    </w:p>
  </w:footnote>
  <w:footnote w:type="continuationSeparator" w:id="0">
    <w:p w14:paraId="7EBF0759" w14:textId="77777777" w:rsidR="00E0302F" w:rsidRDefault="00E0302F" w:rsidP="00E95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6E57"/>
    <w:multiLevelType w:val="hybridMultilevel"/>
    <w:tmpl w:val="D4067B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41468"/>
    <w:multiLevelType w:val="hybridMultilevel"/>
    <w:tmpl w:val="B2B20330"/>
    <w:lvl w:ilvl="0" w:tplc="FD1A6A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D5734"/>
    <w:multiLevelType w:val="hybridMultilevel"/>
    <w:tmpl w:val="51DA68B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852D4"/>
    <w:multiLevelType w:val="hybridMultilevel"/>
    <w:tmpl w:val="25163CA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320B6"/>
    <w:multiLevelType w:val="hybridMultilevel"/>
    <w:tmpl w:val="575839E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77A5E"/>
    <w:multiLevelType w:val="hybridMultilevel"/>
    <w:tmpl w:val="9A82DAA2"/>
    <w:lvl w:ilvl="0" w:tplc="E730BC62">
      <w:start w:val="1"/>
      <w:numFmt w:val="decimal"/>
      <w:lvlText w:val="%1."/>
      <w:lvlJc w:val="left"/>
      <w:pPr>
        <w:ind w:left="360" w:hanging="360"/>
      </w:pPr>
      <w:rPr>
        <w:rFonts w:cs="HelveticaNeue-Bold" w:hint="default"/>
        <w:color w:val="414142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8B7B45"/>
    <w:multiLevelType w:val="hybridMultilevel"/>
    <w:tmpl w:val="422C1564"/>
    <w:lvl w:ilvl="0" w:tplc="12A234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6E7871"/>
    <w:multiLevelType w:val="hybridMultilevel"/>
    <w:tmpl w:val="A642D76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EF6636"/>
    <w:multiLevelType w:val="hybridMultilevel"/>
    <w:tmpl w:val="F5B243F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865037"/>
    <w:multiLevelType w:val="hybridMultilevel"/>
    <w:tmpl w:val="0FE64C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4F2B28"/>
    <w:multiLevelType w:val="hybridMultilevel"/>
    <w:tmpl w:val="7536135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B828DB"/>
    <w:multiLevelType w:val="hybridMultilevel"/>
    <w:tmpl w:val="A49A2F36"/>
    <w:lvl w:ilvl="0" w:tplc="7F2E7288">
      <w:start w:val="1"/>
      <w:numFmt w:val="decimal"/>
      <w:lvlText w:val="%1."/>
      <w:lvlJc w:val="left"/>
      <w:pPr>
        <w:ind w:left="-330" w:hanging="360"/>
      </w:pPr>
      <w:rPr>
        <w:rFonts w:ascii="Comic Sans MS" w:eastAsia="Times New Roman" w:hAnsi="Comic Sans MS" w:cs="Dignathin"/>
        <w:color w:val="414142"/>
      </w:rPr>
    </w:lvl>
    <w:lvl w:ilvl="1" w:tplc="340A0019" w:tentative="1">
      <w:start w:val="1"/>
      <w:numFmt w:val="lowerLetter"/>
      <w:lvlText w:val="%2."/>
      <w:lvlJc w:val="left"/>
      <w:pPr>
        <w:ind w:left="390" w:hanging="360"/>
      </w:pPr>
    </w:lvl>
    <w:lvl w:ilvl="2" w:tplc="340A001B" w:tentative="1">
      <w:start w:val="1"/>
      <w:numFmt w:val="lowerRoman"/>
      <w:lvlText w:val="%3."/>
      <w:lvlJc w:val="right"/>
      <w:pPr>
        <w:ind w:left="1110" w:hanging="180"/>
      </w:pPr>
    </w:lvl>
    <w:lvl w:ilvl="3" w:tplc="340A000F" w:tentative="1">
      <w:start w:val="1"/>
      <w:numFmt w:val="decimal"/>
      <w:lvlText w:val="%4."/>
      <w:lvlJc w:val="left"/>
      <w:pPr>
        <w:ind w:left="1830" w:hanging="360"/>
      </w:pPr>
    </w:lvl>
    <w:lvl w:ilvl="4" w:tplc="340A0019" w:tentative="1">
      <w:start w:val="1"/>
      <w:numFmt w:val="lowerLetter"/>
      <w:lvlText w:val="%5."/>
      <w:lvlJc w:val="left"/>
      <w:pPr>
        <w:ind w:left="2550" w:hanging="360"/>
      </w:pPr>
    </w:lvl>
    <w:lvl w:ilvl="5" w:tplc="340A001B" w:tentative="1">
      <w:start w:val="1"/>
      <w:numFmt w:val="lowerRoman"/>
      <w:lvlText w:val="%6."/>
      <w:lvlJc w:val="right"/>
      <w:pPr>
        <w:ind w:left="3270" w:hanging="180"/>
      </w:pPr>
    </w:lvl>
    <w:lvl w:ilvl="6" w:tplc="340A000F" w:tentative="1">
      <w:start w:val="1"/>
      <w:numFmt w:val="decimal"/>
      <w:lvlText w:val="%7."/>
      <w:lvlJc w:val="left"/>
      <w:pPr>
        <w:ind w:left="3990" w:hanging="360"/>
      </w:pPr>
    </w:lvl>
    <w:lvl w:ilvl="7" w:tplc="340A0019" w:tentative="1">
      <w:start w:val="1"/>
      <w:numFmt w:val="lowerLetter"/>
      <w:lvlText w:val="%8."/>
      <w:lvlJc w:val="left"/>
      <w:pPr>
        <w:ind w:left="4710" w:hanging="360"/>
      </w:pPr>
    </w:lvl>
    <w:lvl w:ilvl="8" w:tplc="340A001B" w:tentative="1">
      <w:start w:val="1"/>
      <w:numFmt w:val="lowerRoman"/>
      <w:lvlText w:val="%9."/>
      <w:lvlJc w:val="right"/>
      <w:pPr>
        <w:ind w:left="5430" w:hanging="180"/>
      </w:pPr>
    </w:lvl>
  </w:abstractNum>
  <w:abstractNum w:abstractNumId="12">
    <w:nsid w:val="58812100"/>
    <w:multiLevelType w:val="hybridMultilevel"/>
    <w:tmpl w:val="8A4E72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77763A"/>
    <w:multiLevelType w:val="hybridMultilevel"/>
    <w:tmpl w:val="81C8784E"/>
    <w:lvl w:ilvl="0" w:tplc="BF0E21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834273"/>
    <w:multiLevelType w:val="hybridMultilevel"/>
    <w:tmpl w:val="E998EC6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CE3966"/>
    <w:multiLevelType w:val="hybridMultilevel"/>
    <w:tmpl w:val="E250DB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64330C"/>
    <w:multiLevelType w:val="hybridMultilevel"/>
    <w:tmpl w:val="6DA0F828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C36F58"/>
    <w:multiLevelType w:val="hybridMultilevel"/>
    <w:tmpl w:val="7CA670A0"/>
    <w:lvl w:ilvl="0" w:tplc="A768E14C">
      <w:start w:val="1"/>
      <w:numFmt w:val="decimal"/>
      <w:lvlText w:val="%1."/>
      <w:lvlJc w:val="left"/>
      <w:pPr>
        <w:ind w:left="720" w:hanging="360"/>
      </w:pPr>
      <w:rPr>
        <w:rFonts w:cs="HelveticaNeue-Bold" w:hint="default"/>
        <w:color w:val="414142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4"/>
  </w:num>
  <w:num w:numId="6">
    <w:abstractNumId w:val="15"/>
  </w:num>
  <w:num w:numId="7">
    <w:abstractNumId w:val="3"/>
  </w:num>
  <w:num w:numId="8">
    <w:abstractNumId w:val="2"/>
  </w:num>
  <w:num w:numId="9">
    <w:abstractNumId w:val="4"/>
  </w:num>
  <w:num w:numId="10">
    <w:abstractNumId w:val="12"/>
  </w:num>
  <w:num w:numId="11">
    <w:abstractNumId w:val="8"/>
  </w:num>
  <w:num w:numId="12">
    <w:abstractNumId w:val="7"/>
  </w:num>
  <w:num w:numId="13">
    <w:abstractNumId w:val="16"/>
  </w:num>
  <w:num w:numId="14">
    <w:abstractNumId w:val="5"/>
  </w:num>
  <w:num w:numId="15">
    <w:abstractNumId w:val="17"/>
  </w:num>
  <w:num w:numId="16">
    <w:abstractNumId w:val="6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863"/>
    <w:rsid w:val="00131419"/>
    <w:rsid w:val="00222841"/>
    <w:rsid w:val="002601A4"/>
    <w:rsid w:val="003421E8"/>
    <w:rsid w:val="00395EC1"/>
    <w:rsid w:val="003F55DC"/>
    <w:rsid w:val="00405EE1"/>
    <w:rsid w:val="004E71FD"/>
    <w:rsid w:val="00540133"/>
    <w:rsid w:val="00652008"/>
    <w:rsid w:val="006B3863"/>
    <w:rsid w:val="00745CF0"/>
    <w:rsid w:val="00777D4A"/>
    <w:rsid w:val="008570A9"/>
    <w:rsid w:val="008631AF"/>
    <w:rsid w:val="00927710"/>
    <w:rsid w:val="00A4059D"/>
    <w:rsid w:val="00A830B2"/>
    <w:rsid w:val="00C870FE"/>
    <w:rsid w:val="00CF5CA5"/>
    <w:rsid w:val="00D46C0B"/>
    <w:rsid w:val="00D766BE"/>
    <w:rsid w:val="00DA51F5"/>
    <w:rsid w:val="00E0302F"/>
    <w:rsid w:val="00E958BE"/>
    <w:rsid w:val="00F534C0"/>
    <w:rsid w:val="00F7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E7A1D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1419"/>
    <w:rPr>
      <w:rFonts w:eastAsiaTheme="minorHAnsi"/>
      <w:sz w:val="22"/>
      <w:szCs w:val="22"/>
      <w:lang w:val="es-C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31419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L" w:eastAsia="en-US"/>
    </w:rPr>
  </w:style>
  <w:style w:type="paragraph" w:customStyle="1" w:styleId="Default">
    <w:name w:val="Default"/>
    <w:uiPriority w:val="99"/>
    <w:rsid w:val="00CF5CA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s-CL" w:eastAsia="es-CL"/>
    </w:rPr>
  </w:style>
  <w:style w:type="paragraph" w:styleId="Encabezado">
    <w:name w:val="header"/>
    <w:basedOn w:val="Normal"/>
    <w:link w:val="EncabezadoCar"/>
    <w:uiPriority w:val="99"/>
    <w:unhideWhenUsed/>
    <w:rsid w:val="00E958B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958BE"/>
  </w:style>
  <w:style w:type="paragraph" w:styleId="Piedepgina">
    <w:name w:val="footer"/>
    <w:basedOn w:val="Normal"/>
    <w:link w:val="PiedepginaCar"/>
    <w:uiPriority w:val="99"/>
    <w:unhideWhenUsed/>
    <w:rsid w:val="00E958B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958B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1419"/>
    <w:rPr>
      <w:rFonts w:eastAsiaTheme="minorHAnsi"/>
      <w:sz w:val="22"/>
      <w:szCs w:val="22"/>
      <w:lang w:val="es-C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31419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L" w:eastAsia="en-US"/>
    </w:rPr>
  </w:style>
  <w:style w:type="paragraph" w:customStyle="1" w:styleId="Default">
    <w:name w:val="Default"/>
    <w:uiPriority w:val="99"/>
    <w:rsid w:val="00CF5CA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s-CL" w:eastAsia="es-CL"/>
    </w:rPr>
  </w:style>
  <w:style w:type="paragraph" w:styleId="Encabezado">
    <w:name w:val="header"/>
    <w:basedOn w:val="Normal"/>
    <w:link w:val="EncabezadoCar"/>
    <w:uiPriority w:val="99"/>
    <w:unhideWhenUsed/>
    <w:rsid w:val="00E958B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958BE"/>
  </w:style>
  <w:style w:type="paragraph" w:styleId="Piedepgina">
    <w:name w:val="footer"/>
    <w:basedOn w:val="Normal"/>
    <w:link w:val="PiedepginaCar"/>
    <w:uiPriority w:val="99"/>
    <w:unhideWhenUsed/>
    <w:rsid w:val="00E958B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95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image" Target="file://localhost/http/::rubendario.cl:sitio:wp-content:uploads:2011:09:logo250.jp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79D846-1306-C440-B7B0-8F815613F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858</Words>
  <Characters>4725</Characters>
  <Application>Microsoft Macintosh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</dc:creator>
  <cp:keywords/>
  <dc:description/>
  <cp:lastModifiedBy>gerardo</cp:lastModifiedBy>
  <cp:revision>3</cp:revision>
  <dcterms:created xsi:type="dcterms:W3CDTF">2015-11-01T13:46:00Z</dcterms:created>
  <dcterms:modified xsi:type="dcterms:W3CDTF">2015-11-09T15:45:00Z</dcterms:modified>
</cp:coreProperties>
</file>